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8C6" w:rsidRPr="005428C6" w:rsidRDefault="005428C6" w:rsidP="005428C6">
      <w:pPr>
        <w:rPr>
          <w:rFonts w:cs="Tahoma"/>
          <w:b/>
          <w:color w:val="000000" w:themeColor="text1"/>
          <w:sz w:val="120"/>
          <w:szCs w:val="120"/>
        </w:rPr>
      </w:pPr>
      <w:r w:rsidRPr="005428C6">
        <w:rPr>
          <w:rFonts w:cs="Tahoma"/>
          <w:b/>
          <w:color w:val="000000" w:themeColor="text1"/>
          <w:sz w:val="120"/>
          <w:szCs w:val="120"/>
        </w:rPr>
        <w:t>Degree/Transcript</w:t>
      </w:r>
    </w:p>
    <w:p w:rsidR="005428C6" w:rsidRPr="005428C6" w:rsidRDefault="005428C6" w:rsidP="005428C6">
      <w:pPr>
        <w:rPr>
          <w:rFonts w:cs="Tahoma"/>
          <w:b/>
          <w:color w:val="000000" w:themeColor="text1"/>
          <w:sz w:val="120"/>
          <w:szCs w:val="120"/>
        </w:rPr>
      </w:pPr>
    </w:p>
    <w:p w:rsidR="005428C6" w:rsidRPr="005428C6" w:rsidRDefault="005428C6" w:rsidP="005428C6">
      <w:pPr>
        <w:rPr>
          <w:rFonts w:cs="Tahoma"/>
          <w:b/>
          <w:color w:val="000000" w:themeColor="text1"/>
          <w:sz w:val="120"/>
          <w:szCs w:val="120"/>
        </w:rPr>
      </w:pPr>
    </w:p>
    <w:p w:rsidR="005428C6" w:rsidRPr="005428C6" w:rsidRDefault="005428C6" w:rsidP="005428C6">
      <w:pPr>
        <w:jc w:val="center"/>
        <w:rPr>
          <w:rFonts w:cs="Tahoma"/>
          <w:b/>
          <w:color w:val="000000" w:themeColor="text1"/>
          <w:sz w:val="120"/>
          <w:szCs w:val="120"/>
        </w:rPr>
      </w:pPr>
      <w:r w:rsidRPr="005428C6">
        <w:rPr>
          <w:rFonts w:cs="Tahoma"/>
          <w:b/>
          <w:color w:val="000000" w:themeColor="text1"/>
          <w:sz w:val="120"/>
          <w:szCs w:val="120"/>
        </w:rPr>
        <w:t>CDA</w:t>
      </w:r>
    </w:p>
    <w:p w:rsidR="005428C6" w:rsidRPr="005428C6" w:rsidRDefault="005428C6" w:rsidP="005428C6">
      <w:pPr>
        <w:jc w:val="center"/>
        <w:rPr>
          <w:rFonts w:cs="Tahoma"/>
          <w:b/>
          <w:color w:val="000000" w:themeColor="text1"/>
          <w:sz w:val="120"/>
          <w:szCs w:val="120"/>
        </w:rPr>
      </w:pPr>
    </w:p>
    <w:p w:rsidR="005428C6" w:rsidRPr="005428C6" w:rsidRDefault="005428C6" w:rsidP="005428C6">
      <w:pPr>
        <w:jc w:val="center"/>
        <w:rPr>
          <w:rFonts w:cs="Tahoma"/>
          <w:b/>
          <w:color w:val="000000" w:themeColor="text1"/>
          <w:sz w:val="120"/>
          <w:szCs w:val="120"/>
        </w:rPr>
      </w:pPr>
    </w:p>
    <w:p w:rsidR="005428C6" w:rsidRPr="005428C6" w:rsidRDefault="005428C6" w:rsidP="005428C6">
      <w:pPr>
        <w:jc w:val="center"/>
        <w:rPr>
          <w:rFonts w:cs="Tahoma"/>
          <w:b/>
          <w:color w:val="000000" w:themeColor="text1"/>
          <w:sz w:val="144"/>
          <w:szCs w:val="144"/>
        </w:rPr>
      </w:pPr>
      <w:r w:rsidRPr="005428C6">
        <w:rPr>
          <w:rFonts w:cs="Tahoma"/>
          <w:b/>
          <w:color w:val="000000" w:themeColor="text1"/>
          <w:sz w:val="120"/>
          <w:szCs w:val="120"/>
        </w:rPr>
        <w:t>SQP</w:t>
      </w:r>
    </w:p>
    <w:p w:rsidR="005428C6" w:rsidRDefault="005428C6" w:rsidP="006A6546">
      <w:pPr>
        <w:rPr>
          <w:rFonts w:cs="Tahoma"/>
          <w:b/>
          <w:color w:val="FF0000"/>
          <w:sz w:val="24"/>
          <w:szCs w:val="24"/>
        </w:rPr>
      </w:pPr>
    </w:p>
    <w:p w:rsidR="00F778B0" w:rsidRDefault="006A6546" w:rsidP="006A6546">
      <w:pPr>
        <w:rPr>
          <w:rFonts w:cs="Tahoma"/>
          <w:b/>
          <w:sz w:val="40"/>
          <w:szCs w:val="40"/>
        </w:rPr>
      </w:pPr>
      <w:r w:rsidRPr="006A6546">
        <w:rPr>
          <w:rFonts w:cs="Tahoma"/>
          <w:b/>
          <w:color w:val="FF0000"/>
          <w:sz w:val="40"/>
          <w:szCs w:val="40"/>
        </w:rPr>
        <w:lastRenderedPageBreak/>
        <w:t>SECTION 19 – HIPPY REGULATIONS</w:t>
      </w:r>
    </w:p>
    <w:p w:rsidR="006A6546" w:rsidRPr="006A6546" w:rsidRDefault="006A6546" w:rsidP="006A6546">
      <w:pPr>
        <w:rPr>
          <w:rFonts w:cs="Tahoma"/>
          <w:b/>
          <w:sz w:val="28"/>
          <w:szCs w:val="28"/>
        </w:rPr>
      </w:pPr>
      <w:r w:rsidRPr="006A6546">
        <w:rPr>
          <w:rFonts w:cs="Tahoma"/>
          <w:b/>
          <w:sz w:val="28"/>
          <w:szCs w:val="28"/>
        </w:rPr>
        <w:t xml:space="preserve">19.02 </w:t>
      </w:r>
    </w:p>
    <w:p w:rsidR="006A6546" w:rsidRDefault="006A6546" w:rsidP="006A6546">
      <w:pPr>
        <w:spacing w:line="360" w:lineRule="auto"/>
        <w:rPr>
          <w:rFonts w:cs="Tahoma"/>
          <w:sz w:val="24"/>
          <w:szCs w:val="24"/>
        </w:rPr>
      </w:pPr>
      <w:r w:rsidRPr="006A6546">
        <w:rPr>
          <w:rFonts w:cs="Tahoma"/>
          <w:sz w:val="24"/>
          <w:szCs w:val="24"/>
        </w:rPr>
        <w:t>Each HIPPY program serving at least 160 families must have one (1) full-time coordinator, holding a minimum of a bachelor’s degree in education, social work, sociology, psychology, or related field. Those coordinators without a related degree must obtain at least 12 college course hours in early childhood. Programs with more than 250 children must also have at least one part-time coordinator who holds a minimum of an Associate’s Degree in early childhood education, social work, psychology or related field. Coordinators shall also meet additional job requirements as described in the HIPPY USA Coordinator job description. HIPPY Coordinators must attend National HIPPY Pre-service Training and receive certification. Regardless of the number of children served, HIPPY Agencies must make provision to ensure all home-based visitors are supervised appropriately by trained staff.</w:t>
      </w:r>
    </w:p>
    <w:p w:rsidR="006A6546" w:rsidRPr="006A6546" w:rsidRDefault="006A6546" w:rsidP="006A6546">
      <w:pPr>
        <w:spacing w:line="360" w:lineRule="auto"/>
        <w:rPr>
          <w:rFonts w:cs="Tahoma"/>
          <w:b/>
          <w:sz w:val="28"/>
          <w:szCs w:val="28"/>
        </w:rPr>
      </w:pPr>
      <w:r w:rsidRPr="006A6546">
        <w:rPr>
          <w:rFonts w:cs="Tahoma"/>
          <w:b/>
          <w:sz w:val="28"/>
          <w:szCs w:val="28"/>
        </w:rPr>
        <w:t xml:space="preserve">19.03 </w:t>
      </w:r>
    </w:p>
    <w:p w:rsidR="006A6546" w:rsidRDefault="006A6546" w:rsidP="006A6546">
      <w:pPr>
        <w:spacing w:line="360" w:lineRule="auto"/>
        <w:rPr>
          <w:rFonts w:cs="Tahoma"/>
          <w:sz w:val="24"/>
          <w:szCs w:val="24"/>
        </w:rPr>
      </w:pPr>
      <w:r w:rsidRPr="006A6546">
        <w:rPr>
          <w:rFonts w:cs="Tahoma"/>
          <w:sz w:val="24"/>
          <w:szCs w:val="24"/>
        </w:rPr>
        <w:t>Home Based Educators working 31-40 hours per week may not serve more than 27 families. Minimum requirements for home educators include a high school diploma/GED and a current CDA credential. All new HIPPY home-based educators are required to attend new Home-based Educators training provided by Arkansas State HIPPY.</w:t>
      </w:r>
    </w:p>
    <w:p w:rsidR="006A6546" w:rsidRPr="006A6546" w:rsidRDefault="006A6546" w:rsidP="006A6546">
      <w:pPr>
        <w:spacing w:line="360" w:lineRule="auto"/>
        <w:rPr>
          <w:rFonts w:cs="Tahoma"/>
          <w:b/>
          <w:sz w:val="28"/>
          <w:szCs w:val="28"/>
        </w:rPr>
      </w:pPr>
      <w:r w:rsidRPr="006A6546">
        <w:rPr>
          <w:rFonts w:cs="Tahoma"/>
          <w:b/>
          <w:sz w:val="28"/>
          <w:szCs w:val="28"/>
        </w:rPr>
        <w:t xml:space="preserve">19.04 </w:t>
      </w:r>
    </w:p>
    <w:p w:rsidR="006A6546" w:rsidRDefault="006A6546" w:rsidP="006A6546">
      <w:pPr>
        <w:spacing w:line="360" w:lineRule="auto"/>
        <w:rPr>
          <w:rFonts w:cs="Tahoma"/>
          <w:sz w:val="24"/>
          <w:szCs w:val="24"/>
        </w:rPr>
      </w:pPr>
      <w:r w:rsidRPr="006A6546">
        <w:rPr>
          <w:rFonts w:cs="Tahoma"/>
          <w:sz w:val="24"/>
          <w:szCs w:val="24"/>
        </w:rPr>
        <w:t xml:space="preserve">Hiring of any HIPPY coordinator or home-based educator not meeting the requirements of </w:t>
      </w:r>
      <w:r w:rsidRPr="006A6546">
        <w:rPr>
          <w:rFonts w:cs="Tahoma"/>
          <w:b/>
          <w:sz w:val="28"/>
          <w:szCs w:val="28"/>
        </w:rPr>
        <w:t xml:space="preserve">19.02-19.03 </w:t>
      </w:r>
      <w:r w:rsidRPr="006A6546">
        <w:rPr>
          <w:rFonts w:cs="Tahoma"/>
          <w:sz w:val="24"/>
          <w:szCs w:val="24"/>
        </w:rPr>
        <w:t>must be approved by DCCECE through a Staff Qualifications Plan. DCCECE shall monitor such plans to ensure adequate progress is being made. HIPPY Coordinators working under a staff qualifications plan must obtain at least 12 college hours per year.</w:t>
      </w:r>
    </w:p>
    <w:p w:rsidR="006A6546" w:rsidRDefault="006A6546" w:rsidP="006A6546">
      <w:pPr>
        <w:spacing w:line="360" w:lineRule="auto"/>
        <w:rPr>
          <w:rFonts w:cs="Tahoma"/>
          <w:sz w:val="24"/>
          <w:szCs w:val="24"/>
        </w:rPr>
      </w:pPr>
    </w:p>
    <w:p w:rsidR="00E02EEE" w:rsidRDefault="00E02EEE" w:rsidP="006A6546">
      <w:pPr>
        <w:spacing w:line="360" w:lineRule="auto"/>
        <w:rPr>
          <w:rFonts w:cs="Tahoma"/>
          <w:sz w:val="24"/>
          <w:szCs w:val="24"/>
        </w:rPr>
      </w:pPr>
    </w:p>
    <w:p w:rsidR="00E02EEE" w:rsidRDefault="00E02EEE" w:rsidP="006A6546">
      <w:pPr>
        <w:spacing w:line="360" w:lineRule="auto"/>
        <w:rPr>
          <w:rFonts w:cs="Tahoma"/>
          <w:sz w:val="24"/>
          <w:szCs w:val="24"/>
        </w:rPr>
      </w:pPr>
    </w:p>
    <w:p w:rsidR="00E02EEE" w:rsidRDefault="00E02EEE" w:rsidP="00E02EEE">
      <w:pPr>
        <w:spacing w:line="360" w:lineRule="auto"/>
        <w:jc w:val="center"/>
        <w:rPr>
          <w:rFonts w:cs="Tahoma"/>
          <w:b/>
          <w:sz w:val="120"/>
          <w:szCs w:val="120"/>
        </w:rPr>
      </w:pPr>
    </w:p>
    <w:p w:rsidR="00E02EEE" w:rsidRDefault="00E02EEE" w:rsidP="00E02EEE">
      <w:pPr>
        <w:spacing w:line="360" w:lineRule="auto"/>
        <w:jc w:val="center"/>
        <w:rPr>
          <w:rFonts w:cs="Tahoma"/>
          <w:b/>
          <w:sz w:val="120"/>
          <w:szCs w:val="120"/>
        </w:rPr>
      </w:pPr>
      <w:r>
        <w:rPr>
          <w:rFonts w:cs="Tahoma"/>
          <w:b/>
          <w:sz w:val="120"/>
          <w:szCs w:val="120"/>
        </w:rPr>
        <w:t xml:space="preserve">Required Trainings &amp; </w:t>
      </w:r>
    </w:p>
    <w:p w:rsidR="00E02EEE" w:rsidRDefault="00E02EEE" w:rsidP="00E02EEE">
      <w:pPr>
        <w:spacing w:line="360" w:lineRule="auto"/>
        <w:jc w:val="center"/>
        <w:rPr>
          <w:rFonts w:cs="Tahoma"/>
          <w:b/>
          <w:sz w:val="120"/>
          <w:szCs w:val="120"/>
        </w:rPr>
      </w:pPr>
      <w:r>
        <w:rPr>
          <w:rFonts w:cs="Tahoma"/>
          <w:b/>
          <w:sz w:val="120"/>
          <w:szCs w:val="120"/>
        </w:rPr>
        <w:t>Certificates</w:t>
      </w:r>
    </w:p>
    <w:p w:rsidR="002D4DA4" w:rsidRDefault="002D4DA4" w:rsidP="00E02EEE">
      <w:pPr>
        <w:spacing w:line="360" w:lineRule="auto"/>
        <w:jc w:val="center"/>
        <w:rPr>
          <w:rFonts w:cs="Tahoma"/>
          <w:b/>
          <w:sz w:val="120"/>
          <w:szCs w:val="120"/>
        </w:rPr>
      </w:pPr>
    </w:p>
    <w:p w:rsidR="002D4DA4" w:rsidRDefault="002D4DA4" w:rsidP="00E02EEE">
      <w:pPr>
        <w:spacing w:line="360" w:lineRule="auto"/>
        <w:jc w:val="center"/>
        <w:rPr>
          <w:rFonts w:cs="Tahoma"/>
          <w:b/>
          <w:sz w:val="24"/>
          <w:szCs w:val="24"/>
        </w:rPr>
      </w:pPr>
    </w:p>
    <w:p w:rsidR="002D4DA4" w:rsidRDefault="002D4DA4" w:rsidP="00E02EEE">
      <w:pPr>
        <w:spacing w:line="360" w:lineRule="auto"/>
        <w:jc w:val="center"/>
        <w:rPr>
          <w:rFonts w:cs="Tahoma"/>
          <w:b/>
          <w:sz w:val="24"/>
          <w:szCs w:val="24"/>
        </w:rPr>
      </w:pPr>
    </w:p>
    <w:p w:rsidR="002D4DA4" w:rsidRDefault="002D4DA4" w:rsidP="002D4DA4">
      <w:pPr>
        <w:jc w:val="center"/>
        <w:rPr>
          <w:b/>
          <w:sz w:val="28"/>
          <w:szCs w:val="28"/>
          <w:u w:val="single"/>
        </w:rPr>
      </w:pPr>
      <w:r w:rsidRPr="00355FBC">
        <w:rPr>
          <w:b/>
          <w:sz w:val="28"/>
          <w:szCs w:val="28"/>
          <w:highlight w:val="lightGray"/>
          <w:u w:val="single"/>
        </w:rPr>
        <w:lastRenderedPageBreak/>
        <w:t>Professional Development Requirements: HIPPY Coordinators and HBEs</w:t>
      </w:r>
    </w:p>
    <w:p w:rsidR="002D4DA4" w:rsidRDefault="002D4DA4" w:rsidP="002D4DA4">
      <w:pPr>
        <w:jc w:val="center"/>
        <w:rPr>
          <w:b/>
          <w:sz w:val="28"/>
          <w:szCs w:val="28"/>
          <w:u w:val="single"/>
        </w:rPr>
      </w:pPr>
      <w:r>
        <w:rPr>
          <w:b/>
          <w:sz w:val="28"/>
          <w:szCs w:val="28"/>
          <w:u w:val="single"/>
        </w:rPr>
        <w:t xml:space="preserve">Calendar Year:  </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tbl>
      <w:tblPr>
        <w:tblStyle w:val="TableGrid"/>
        <w:tblW w:w="0" w:type="auto"/>
        <w:tblLook w:val="04A0" w:firstRow="1" w:lastRow="0" w:firstColumn="1" w:lastColumn="0" w:noHBand="0" w:noVBand="1"/>
      </w:tblPr>
      <w:tblGrid>
        <w:gridCol w:w="2612"/>
        <w:gridCol w:w="376"/>
        <w:gridCol w:w="2430"/>
        <w:gridCol w:w="3690"/>
      </w:tblGrid>
      <w:tr w:rsidR="002D4DA4" w:rsidTr="00CE0BCF">
        <w:tc>
          <w:tcPr>
            <w:tcW w:w="2612" w:type="dxa"/>
          </w:tcPr>
          <w:p w:rsidR="002D4DA4" w:rsidRPr="00355FBC" w:rsidRDefault="002D4DA4" w:rsidP="00CE0BCF">
            <w:pPr>
              <w:jc w:val="center"/>
              <w:rPr>
                <w:b/>
                <w:sz w:val="24"/>
                <w:szCs w:val="24"/>
                <w:u w:val="single"/>
              </w:rPr>
            </w:pPr>
            <w:r w:rsidRPr="00355FBC">
              <w:rPr>
                <w:b/>
                <w:sz w:val="24"/>
                <w:szCs w:val="24"/>
                <w:u w:val="single"/>
              </w:rPr>
              <w:t>Coordinators</w:t>
            </w:r>
          </w:p>
        </w:tc>
        <w:tc>
          <w:tcPr>
            <w:tcW w:w="2806" w:type="dxa"/>
            <w:gridSpan w:val="2"/>
          </w:tcPr>
          <w:p w:rsidR="002D4DA4" w:rsidRPr="00355FBC" w:rsidRDefault="002D4DA4" w:rsidP="00CE0BCF">
            <w:pPr>
              <w:jc w:val="center"/>
              <w:rPr>
                <w:b/>
                <w:sz w:val="24"/>
                <w:szCs w:val="24"/>
                <w:u w:val="single"/>
              </w:rPr>
            </w:pPr>
            <w:r>
              <w:rPr>
                <w:b/>
                <w:sz w:val="24"/>
                <w:szCs w:val="24"/>
                <w:u w:val="single"/>
              </w:rPr>
              <w:t>Home-based Educators</w:t>
            </w:r>
          </w:p>
        </w:tc>
        <w:tc>
          <w:tcPr>
            <w:tcW w:w="3690" w:type="dxa"/>
          </w:tcPr>
          <w:p w:rsidR="002D4DA4" w:rsidRDefault="002D4DA4" w:rsidP="00CE0BCF">
            <w:pPr>
              <w:jc w:val="center"/>
              <w:rPr>
                <w:b/>
                <w:sz w:val="24"/>
                <w:szCs w:val="24"/>
                <w:u w:val="single"/>
              </w:rPr>
            </w:pPr>
            <w:r>
              <w:rPr>
                <w:b/>
                <w:sz w:val="24"/>
                <w:szCs w:val="24"/>
                <w:u w:val="single"/>
              </w:rPr>
              <w:t>Documentation Sources</w:t>
            </w:r>
          </w:p>
        </w:tc>
      </w:tr>
      <w:tr w:rsidR="002D4DA4" w:rsidTr="00CE0BCF">
        <w:tc>
          <w:tcPr>
            <w:tcW w:w="5418" w:type="dxa"/>
            <w:gridSpan w:val="3"/>
          </w:tcPr>
          <w:p w:rsidR="002D4DA4" w:rsidRDefault="002D4DA4" w:rsidP="00CE0BCF">
            <w:pPr>
              <w:jc w:val="center"/>
            </w:pPr>
            <w:r>
              <w:t>**All staff members have completed or enrolled in the following ABC required trainings.</w:t>
            </w:r>
          </w:p>
          <w:p w:rsidR="002D4DA4" w:rsidRDefault="002D4DA4" w:rsidP="002D4DA4">
            <w:pPr>
              <w:pStyle w:val="ListParagraph"/>
              <w:numPr>
                <w:ilvl w:val="0"/>
                <w:numId w:val="2"/>
              </w:numPr>
            </w:pPr>
            <w:r>
              <w:t>Pre-K ELLA (30 hours)</w:t>
            </w:r>
          </w:p>
          <w:p w:rsidR="002D4DA4" w:rsidRDefault="002D4DA4" w:rsidP="002D4DA4">
            <w:pPr>
              <w:pStyle w:val="ListParagraph"/>
              <w:numPr>
                <w:ilvl w:val="0"/>
                <w:numId w:val="2"/>
              </w:numPr>
            </w:pPr>
            <w:r>
              <w:t>INDEX (30 hours)</w:t>
            </w:r>
          </w:p>
          <w:p w:rsidR="002D4DA4" w:rsidRDefault="002D4DA4" w:rsidP="002D4DA4">
            <w:pPr>
              <w:pStyle w:val="ListParagraph"/>
              <w:numPr>
                <w:ilvl w:val="0"/>
                <w:numId w:val="2"/>
              </w:numPr>
            </w:pPr>
            <w:r>
              <w:t>Frameworks (30 hours)</w:t>
            </w:r>
          </w:p>
          <w:p w:rsidR="002D4DA4" w:rsidRDefault="002D4DA4" w:rsidP="002D4DA4">
            <w:pPr>
              <w:pStyle w:val="ListParagraph"/>
              <w:numPr>
                <w:ilvl w:val="0"/>
                <w:numId w:val="2"/>
              </w:numPr>
            </w:pPr>
            <w:r>
              <w:t>Pre-K SEL (45 hours)</w:t>
            </w:r>
          </w:p>
          <w:p w:rsidR="002D4DA4" w:rsidRPr="00355FBC" w:rsidRDefault="002D4DA4" w:rsidP="00CE0BCF">
            <w:pPr>
              <w:jc w:val="center"/>
              <w:rPr>
                <w:b/>
                <w:sz w:val="24"/>
                <w:szCs w:val="24"/>
                <w:u w:val="single"/>
              </w:rPr>
            </w:pPr>
            <w:r>
              <w:t>*</w:t>
            </w:r>
            <w:r w:rsidRPr="00355FBC">
              <w:rPr>
                <w:i/>
              </w:rPr>
              <w:t>New hires must complete one training course per year until all are completed</w:t>
            </w:r>
            <w:r>
              <w:rPr>
                <w:i/>
              </w:rPr>
              <w:t xml:space="preserve">, </w:t>
            </w:r>
            <w:r w:rsidRPr="00805C51">
              <w:rPr>
                <w:b/>
                <w:i/>
                <w:u w:val="single"/>
              </w:rPr>
              <w:t>starting in their second year.</w:t>
            </w:r>
            <w:r>
              <w:rPr>
                <w:i/>
              </w:rPr>
              <w:t xml:space="preserve"> </w:t>
            </w:r>
          </w:p>
        </w:tc>
        <w:tc>
          <w:tcPr>
            <w:tcW w:w="3690" w:type="dxa"/>
          </w:tcPr>
          <w:p w:rsidR="002D4DA4" w:rsidRDefault="002D4DA4" w:rsidP="002D4DA4">
            <w:pPr>
              <w:pStyle w:val="ListParagraph"/>
              <w:numPr>
                <w:ilvl w:val="0"/>
                <w:numId w:val="3"/>
              </w:numPr>
            </w:pPr>
            <w:r>
              <w:t>Certificates of completion</w:t>
            </w:r>
          </w:p>
          <w:p w:rsidR="002D4DA4" w:rsidRDefault="002D4DA4" w:rsidP="002D4DA4">
            <w:pPr>
              <w:pStyle w:val="ListParagraph"/>
              <w:numPr>
                <w:ilvl w:val="0"/>
                <w:numId w:val="3"/>
              </w:numPr>
            </w:pPr>
            <w:r>
              <w:t>TAPP Registry print out or</w:t>
            </w:r>
          </w:p>
          <w:p w:rsidR="002D4DA4" w:rsidRDefault="002D4DA4" w:rsidP="002D4DA4">
            <w:pPr>
              <w:pStyle w:val="ListParagraph"/>
              <w:numPr>
                <w:ilvl w:val="0"/>
                <w:numId w:val="3"/>
              </w:numPr>
            </w:pPr>
            <w:r>
              <w:t xml:space="preserve">Enrollment training form  </w:t>
            </w:r>
          </w:p>
        </w:tc>
      </w:tr>
      <w:tr w:rsidR="002D4DA4" w:rsidTr="00CE0BCF">
        <w:tc>
          <w:tcPr>
            <w:tcW w:w="2988" w:type="dxa"/>
            <w:gridSpan w:val="2"/>
          </w:tcPr>
          <w:p w:rsidR="002D4DA4" w:rsidRDefault="002D4DA4" w:rsidP="00CE0BCF">
            <w:r>
              <w:t>All coordinators have attended the following ABC and State HIPPY trainings, meetings and conferences.</w:t>
            </w:r>
          </w:p>
          <w:p w:rsidR="002D4DA4" w:rsidRDefault="002D4DA4" w:rsidP="002D4DA4">
            <w:pPr>
              <w:pStyle w:val="ListParagraph"/>
              <w:numPr>
                <w:ilvl w:val="0"/>
                <w:numId w:val="4"/>
              </w:numPr>
              <w:ind w:left="450" w:hanging="270"/>
            </w:pPr>
            <w:r>
              <w:t>State HIPPY Summer Institute</w:t>
            </w:r>
          </w:p>
          <w:p w:rsidR="002D4DA4" w:rsidRDefault="002D4DA4" w:rsidP="002D4DA4">
            <w:pPr>
              <w:pStyle w:val="ListParagraph"/>
              <w:numPr>
                <w:ilvl w:val="0"/>
                <w:numId w:val="4"/>
              </w:numPr>
              <w:ind w:left="450" w:hanging="270"/>
            </w:pPr>
            <w:r>
              <w:t>State HIPPY Winter Institute</w:t>
            </w:r>
          </w:p>
          <w:p w:rsidR="002D4DA4" w:rsidRDefault="002D4DA4" w:rsidP="002D4DA4">
            <w:pPr>
              <w:pStyle w:val="ListParagraph"/>
              <w:numPr>
                <w:ilvl w:val="0"/>
                <w:numId w:val="4"/>
              </w:numPr>
              <w:ind w:left="450" w:hanging="270"/>
            </w:pPr>
            <w:r>
              <w:t>National HIPPY Conference</w:t>
            </w:r>
          </w:p>
          <w:p w:rsidR="002D4DA4" w:rsidRDefault="002D4DA4" w:rsidP="002D4DA4">
            <w:pPr>
              <w:pStyle w:val="ListParagraph"/>
              <w:numPr>
                <w:ilvl w:val="0"/>
                <w:numId w:val="4"/>
              </w:numPr>
              <w:ind w:left="450" w:hanging="270"/>
            </w:pPr>
            <w:r>
              <w:t>Annual COPA training</w:t>
            </w:r>
          </w:p>
          <w:p w:rsidR="002D4DA4" w:rsidRPr="009B3FF5" w:rsidRDefault="002D4DA4" w:rsidP="002D4DA4">
            <w:pPr>
              <w:pStyle w:val="ListParagraph"/>
              <w:numPr>
                <w:ilvl w:val="0"/>
                <w:numId w:val="4"/>
              </w:numPr>
              <w:ind w:left="450" w:hanging="270"/>
            </w:pPr>
            <w:proofErr w:type="spellStart"/>
            <w:r>
              <w:t>Brigance</w:t>
            </w:r>
            <w:proofErr w:type="spellEnd"/>
            <w:r>
              <w:t xml:space="preserve"> Screening and Assessment Trainings</w:t>
            </w:r>
          </w:p>
        </w:tc>
        <w:tc>
          <w:tcPr>
            <w:tcW w:w="2430" w:type="dxa"/>
          </w:tcPr>
          <w:p w:rsidR="002D4DA4" w:rsidRPr="00355FBC" w:rsidRDefault="002D4DA4" w:rsidP="00CE0BCF">
            <w:pPr>
              <w:jc w:val="center"/>
              <w:rPr>
                <w:b/>
                <w:sz w:val="24"/>
                <w:szCs w:val="24"/>
                <w:u w:val="single"/>
              </w:rPr>
            </w:pPr>
          </w:p>
        </w:tc>
        <w:tc>
          <w:tcPr>
            <w:tcW w:w="3690" w:type="dxa"/>
          </w:tcPr>
          <w:p w:rsidR="002D4DA4" w:rsidRDefault="002D4DA4" w:rsidP="002D4DA4">
            <w:pPr>
              <w:pStyle w:val="ListParagraph"/>
              <w:numPr>
                <w:ilvl w:val="0"/>
                <w:numId w:val="3"/>
              </w:numPr>
            </w:pPr>
            <w:r>
              <w:t>Certificates of completion</w:t>
            </w:r>
          </w:p>
          <w:p w:rsidR="002D4DA4" w:rsidRDefault="002D4DA4" w:rsidP="002D4DA4">
            <w:pPr>
              <w:pStyle w:val="ListParagraph"/>
              <w:numPr>
                <w:ilvl w:val="0"/>
                <w:numId w:val="3"/>
              </w:numPr>
            </w:pPr>
            <w:r>
              <w:t xml:space="preserve">TAPP Registry print out </w:t>
            </w:r>
          </w:p>
          <w:p w:rsidR="002D4DA4" w:rsidRPr="00355FBC" w:rsidRDefault="002D4DA4" w:rsidP="00CE0BCF">
            <w:pPr>
              <w:jc w:val="center"/>
              <w:rPr>
                <w:b/>
                <w:sz w:val="24"/>
                <w:szCs w:val="24"/>
                <w:u w:val="single"/>
              </w:rPr>
            </w:pPr>
          </w:p>
        </w:tc>
      </w:tr>
      <w:tr w:rsidR="002D4DA4" w:rsidTr="00CE0BCF">
        <w:tc>
          <w:tcPr>
            <w:tcW w:w="2988" w:type="dxa"/>
            <w:gridSpan w:val="2"/>
          </w:tcPr>
          <w:p w:rsidR="002D4DA4" w:rsidRPr="009B3FF5" w:rsidRDefault="002D4DA4" w:rsidP="00CE0BCF">
            <w:pPr>
              <w:jc w:val="center"/>
            </w:pPr>
            <w:r>
              <w:t>HIPPY Refresher</w:t>
            </w:r>
          </w:p>
        </w:tc>
        <w:tc>
          <w:tcPr>
            <w:tcW w:w="2430" w:type="dxa"/>
          </w:tcPr>
          <w:p w:rsidR="002D4DA4" w:rsidRDefault="002D4DA4" w:rsidP="002D4DA4">
            <w:pPr>
              <w:pStyle w:val="ListParagraph"/>
              <w:numPr>
                <w:ilvl w:val="0"/>
                <w:numId w:val="5"/>
              </w:numPr>
              <w:ind w:left="432"/>
            </w:pPr>
            <w:r>
              <w:t>New home-based educator training and/or HIPPY Refresher</w:t>
            </w:r>
          </w:p>
          <w:p w:rsidR="002D4DA4" w:rsidRDefault="002D4DA4" w:rsidP="002D4DA4">
            <w:pPr>
              <w:pStyle w:val="ListParagraph"/>
              <w:numPr>
                <w:ilvl w:val="0"/>
                <w:numId w:val="5"/>
              </w:numPr>
              <w:ind w:left="432"/>
            </w:pPr>
            <w:r>
              <w:t>COPA Training</w:t>
            </w:r>
          </w:p>
          <w:p w:rsidR="002D4DA4" w:rsidRPr="009B3FF5" w:rsidRDefault="002D4DA4" w:rsidP="002D4DA4">
            <w:pPr>
              <w:pStyle w:val="ListParagraph"/>
              <w:numPr>
                <w:ilvl w:val="0"/>
                <w:numId w:val="5"/>
              </w:numPr>
              <w:ind w:left="432"/>
            </w:pPr>
            <w:proofErr w:type="spellStart"/>
            <w:r>
              <w:t>Brigance</w:t>
            </w:r>
            <w:proofErr w:type="spellEnd"/>
            <w:r>
              <w:t xml:space="preserve"> Training</w:t>
            </w:r>
          </w:p>
        </w:tc>
        <w:tc>
          <w:tcPr>
            <w:tcW w:w="3690" w:type="dxa"/>
          </w:tcPr>
          <w:p w:rsidR="002D4DA4" w:rsidRDefault="002D4DA4" w:rsidP="002D4DA4">
            <w:pPr>
              <w:pStyle w:val="ListParagraph"/>
              <w:numPr>
                <w:ilvl w:val="0"/>
                <w:numId w:val="3"/>
              </w:numPr>
            </w:pPr>
            <w:r>
              <w:t>Certificates of completion</w:t>
            </w:r>
          </w:p>
          <w:p w:rsidR="002D4DA4" w:rsidRDefault="002D4DA4" w:rsidP="002D4DA4">
            <w:pPr>
              <w:pStyle w:val="ListParagraph"/>
              <w:numPr>
                <w:ilvl w:val="0"/>
                <w:numId w:val="3"/>
              </w:numPr>
            </w:pPr>
            <w:r>
              <w:t xml:space="preserve">TAPP Registry print out </w:t>
            </w:r>
          </w:p>
          <w:p w:rsidR="002D4DA4" w:rsidRPr="009B3FF5" w:rsidRDefault="002D4DA4" w:rsidP="00CE0BCF">
            <w:pPr>
              <w:jc w:val="center"/>
            </w:pPr>
          </w:p>
        </w:tc>
      </w:tr>
      <w:tr w:rsidR="002D4DA4" w:rsidTr="00CE0BCF">
        <w:tc>
          <w:tcPr>
            <w:tcW w:w="5418" w:type="dxa"/>
            <w:gridSpan w:val="3"/>
          </w:tcPr>
          <w:p w:rsidR="002D4DA4" w:rsidRPr="009B3FF5" w:rsidRDefault="002D4DA4" w:rsidP="00CE0BCF">
            <w:pPr>
              <w:jc w:val="center"/>
            </w:pPr>
            <w:r>
              <w:t xml:space="preserve">Returning staff members have obtained 30 hours in early childhood concepts. </w:t>
            </w:r>
          </w:p>
        </w:tc>
        <w:tc>
          <w:tcPr>
            <w:tcW w:w="3690" w:type="dxa"/>
          </w:tcPr>
          <w:p w:rsidR="002D4DA4" w:rsidRDefault="002D4DA4" w:rsidP="002D4DA4">
            <w:pPr>
              <w:pStyle w:val="ListParagraph"/>
              <w:numPr>
                <w:ilvl w:val="0"/>
                <w:numId w:val="3"/>
              </w:numPr>
            </w:pPr>
            <w:r>
              <w:t>Certificates of completion</w:t>
            </w:r>
          </w:p>
          <w:p w:rsidR="002D4DA4" w:rsidRDefault="002D4DA4" w:rsidP="002D4DA4">
            <w:pPr>
              <w:pStyle w:val="ListParagraph"/>
              <w:numPr>
                <w:ilvl w:val="0"/>
                <w:numId w:val="3"/>
              </w:numPr>
            </w:pPr>
            <w:r>
              <w:t xml:space="preserve">TAPP Registry print out </w:t>
            </w:r>
          </w:p>
          <w:p w:rsidR="002D4DA4" w:rsidRPr="009B3FF5" w:rsidRDefault="002D4DA4" w:rsidP="00CE0BCF">
            <w:pPr>
              <w:jc w:val="center"/>
            </w:pPr>
          </w:p>
        </w:tc>
      </w:tr>
    </w:tbl>
    <w:p w:rsidR="002D4DA4" w:rsidRPr="00355FBC" w:rsidRDefault="002D4DA4" w:rsidP="002D4DA4">
      <w:pPr>
        <w:jc w:val="center"/>
        <w:rPr>
          <w:b/>
          <w:sz w:val="28"/>
          <w:szCs w:val="28"/>
          <w:u w:val="single"/>
        </w:rPr>
      </w:pPr>
    </w:p>
    <w:p w:rsidR="002D4DA4" w:rsidRPr="00355FBC" w:rsidRDefault="002D4DA4" w:rsidP="002D4DA4">
      <w:pPr>
        <w:jc w:val="center"/>
        <w:rPr>
          <w:b/>
          <w:sz w:val="28"/>
          <w:szCs w:val="28"/>
          <w:u w:val="single"/>
        </w:rPr>
      </w:pPr>
    </w:p>
    <w:p w:rsidR="002D4DA4" w:rsidRDefault="002D4DA4" w:rsidP="002D4DA4">
      <w:pPr>
        <w:spacing w:line="360" w:lineRule="auto"/>
        <w:rPr>
          <w:rFonts w:cs="Tahoma"/>
          <w:b/>
          <w:sz w:val="24"/>
          <w:szCs w:val="24"/>
        </w:rPr>
      </w:pPr>
    </w:p>
    <w:p w:rsidR="002D4DA4" w:rsidRDefault="002D4DA4" w:rsidP="002D4DA4">
      <w:pPr>
        <w:spacing w:line="360" w:lineRule="auto"/>
        <w:rPr>
          <w:rFonts w:cs="Tahoma"/>
          <w:b/>
          <w:sz w:val="24"/>
          <w:szCs w:val="24"/>
        </w:rPr>
      </w:pPr>
    </w:p>
    <w:p w:rsidR="002D4DA4" w:rsidRDefault="002D4DA4" w:rsidP="002D4DA4">
      <w:pPr>
        <w:spacing w:line="360" w:lineRule="auto"/>
        <w:rPr>
          <w:rFonts w:cs="Tahoma"/>
          <w:b/>
          <w:sz w:val="24"/>
          <w:szCs w:val="24"/>
        </w:rPr>
      </w:pPr>
    </w:p>
    <w:p w:rsidR="002D4DA4" w:rsidRDefault="002D4DA4" w:rsidP="002D4DA4">
      <w:pPr>
        <w:pStyle w:val="Default"/>
        <w:rPr>
          <w:rFonts w:asciiTheme="minorHAnsi" w:hAnsiTheme="minorHAnsi"/>
          <w:b/>
          <w:color w:val="FF0000"/>
          <w:sz w:val="32"/>
          <w:szCs w:val="32"/>
        </w:rPr>
      </w:pPr>
      <w:r w:rsidRPr="0068155B">
        <w:rPr>
          <w:rFonts w:asciiTheme="minorHAnsi" w:hAnsiTheme="minorHAnsi"/>
          <w:b/>
          <w:color w:val="FF0000"/>
          <w:sz w:val="32"/>
          <w:szCs w:val="32"/>
        </w:rPr>
        <w:lastRenderedPageBreak/>
        <w:t>SECTION 18 – OTHER PROGRAM MODELS</w:t>
      </w:r>
    </w:p>
    <w:p w:rsidR="002D4DA4" w:rsidRPr="0068155B" w:rsidRDefault="002D4DA4" w:rsidP="002D4DA4">
      <w:pPr>
        <w:pStyle w:val="Default"/>
        <w:spacing w:line="360" w:lineRule="auto"/>
        <w:rPr>
          <w:rFonts w:asciiTheme="minorHAnsi" w:hAnsiTheme="minorHAnsi"/>
          <w:b/>
          <w:color w:val="auto"/>
          <w:sz w:val="32"/>
          <w:szCs w:val="32"/>
        </w:rPr>
      </w:pPr>
      <w:r w:rsidRPr="0068155B">
        <w:rPr>
          <w:rFonts w:asciiTheme="minorHAnsi" w:hAnsiTheme="minorHAnsi"/>
          <w:b/>
          <w:color w:val="auto"/>
          <w:sz w:val="32"/>
          <w:szCs w:val="32"/>
        </w:rPr>
        <w:t xml:space="preserve">18.01 </w:t>
      </w:r>
    </w:p>
    <w:p w:rsidR="002D4DA4" w:rsidRPr="0068155B" w:rsidRDefault="002D4DA4" w:rsidP="002D4DA4">
      <w:pPr>
        <w:pStyle w:val="Default"/>
        <w:spacing w:line="360" w:lineRule="auto"/>
        <w:rPr>
          <w:rFonts w:asciiTheme="minorHAnsi" w:hAnsiTheme="minorHAnsi"/>
          <w:color w:val="FF0000"/>
        </w:rPr>
      </w:pPr>
      <w:r w:rsidRPr="0068155B">
        <w:rPr>
          <w:rFonts w:asciiTheme="minorHAnsi" w:hAnsiTheme="minorHAnsi"/>
          <w:color w:val="auto"/>
        </w:rPr>
        <w:t>Alternate programs may include, but are not limited to, Licensed Child Care Family Homes, PAT and HIPPY. These programs will comply, where applicable, with the regulations herein.</w:t>
      </w:r>
    </w:p>
    <w:p w:rsidR="002D4DA4" w:rsidRPr="00B463FD" w:rsidRDefault="002D4DA4" w:rsidP="002D4DA4">
      <w:pPr>
        <w:pStyle w:val="Default"/>
        <w:rPr>
          <w:rFonts w:asciiTheme="minorHAnsi" w:hAnsiTheme="minorHAnsi"/>
          <w:b/>
          <w:color w:val="FF0000"/>
          <w:sz w:val="32"/>
          <w:szCs w:val="32"/>
        </w:rPr>
      </w:pPr>
      <w:r w:rsidRPr="00BE0A33">
        <w:rPr>
          <w:rFonts w:asciiTheme="minorHAnsi" w:hAnsiTheme="minorHAnsi"/>
          <w:b/>
          <w:color w:val="FF0000"/>
          <w:sz w:val="32"/>
          <w:szCs w:val="32"/>
        </w:rPr>
        <w:t>SECTION 11 – STAFF QUALIFICATIONS AND TRAINING REQUIREMENTS</w:t>
      </w:r>
    </w:p>
    <w:p w:rsidR="002D4DA4" w:rsidRPr="00110926" w:rsidRDefault="002D4DA4" w:rsidP="002D4DA4">
      <w:pPr>
        <w:rPr>
          <w:b/>
          <w:sz w:val="28"/>
          <w:szCs w:val="28"/>
        </w:rPr>
      </w:pPr>
      <w:r w:rsidRPr="00110926">
        <w:rPr>
          <w:b/>
          <w:sz w:val="28"/>
          <w:szCs w:val="28"/>
        </w:rPr>
        <w:t xml:space="preserve">11.09 </w:t>
      </w:r>
    </w:p>
    <w:p w:rsidR="002D4DA4" w:rsidRDefault="002D4DA4" w:rsidP="002D4DA4">
      <w:pPr>
        <w:spacing w:line="360" w:lineRule="auto"/>
        <w:rPr>
          <w:sz w:val="24"/>
          <w:szCs w:val="24"/>
        </w:rPr>
      </w:pPr>
      <w:r w:rsidRPr="00110926">
        <w:rPr>
          <w:sz w:val="24"/>
          <w:szCs w:val="24"/>
        </w:rPr>
        <w:t>Between July 1 and June 30 each year, All ABC teachers and aides shall participate in a minimum of thirty (30) hours of staff development on topics pertinent to early childhood education and approved by DCCECE. Persons who are obtaining an early childhood degree may count college course hours pertinent to early childhood education toward the required hours of staff development. Programs should multiply semester hours by 5 to obtain the number of semester hours counted towards ABC professional development.</w:t>
      </w:r>
    </w:p>
    <w:p w:rsidR="002D4DA4" w:rsidRPr="004164F0" w:rsidRDefault="002D4DA4" w:rsidP="002D4DA4">
      <w:pPr>
        <w:spacing w:after="0" w:line="240" w:lineRule="auto"/>
        <w:rPr>
          <w:b/>
          <w:sz w:val="24"/>
          <w:szCs w:val="24"/>
        </w:rPr>
      </w:pPr>
      <w:r w:rsidRPr="004164F0">
        <w:rPr>
          <w:b/>
          <w:sz w:val="24"/>
          <w:szCs w:val="24"/>
        </w:rPr>
        <w:t>Clarification:</w:t>
      </w:r>
    </w:p>
    <w:p w:rsidR="002D4DA4" w:rsidRDefault="002D4DA4" w:rsidP="002D4DA4">
      <w:pPr>
        <w:spacing w:after="0" w:line="240" w:lineRule="auto"/>
        <w:rPr>
          <w:sz w:val="24"/>
          <w:szCs w:val="24"/>
        </w:rPr>
      </w:pPr>
      <w:r w:rsidRPr="004164F0">
        <w:rPr>
          <w:sz w:val="24"/>
          <w:szCs w:val="24"/>
        </w:rPr>
        <w:t>Program Specialist evaluate the completion of staff development by utilizing the state professional development registry and by reviewing any additional program documentations.  Programs should ensure access and documentation in the registry.  For returning staff, July-June of the previous year will be reviewed.  For new staff current year progress will be reviewed.</w:t>
      </w:r>
    </w:p>
    <w:p w:rsidR="002D4DA4" w:rsidRPr="004164F0" w:rsidRDefault="002D4DA4" w:rsidP="002D4DA4">
      <w:pPr>
        <w:spacing w:after="0" w:line="240" w:lineRule="auto"/>
        <w:rPr>
          <w:sz w:val="24"/>
          <w:szCs w:val="24"/>
        </w:rPr>
      </w:pPr>
    </w:p>
    <w:p w:rsidR="002D4DA4" w:rsidRPr="00110926" w:rsidRDefault="002D4DA4" w:rsidP="002D4DA4">
      <w:pPr>
        <w:autoSpaceDE w:val="0"/>
        <w:autoSpaceDN w:val="0"/>
        <w:adjustRightInd w:val="0"/>
        <w:spacing w:after="0" w:line="360" w:lineRule="auto"/>
        <w:rPr>
          <w:rFonts w:cs="Tahoma"/>
          <w:b/>
          <w:color w:val="000000"/>
          <w:sz w:val="28"/>
          <w:szCs w:val="28"/>
        </w:rPr>
      </w:pPr>
      <w:r w:rsidRPr="00110926">
        <w:rPr>
          <w:rFonts w:cs="Tahoma"/>
          <w:b/>
          <w:color w:val="000000"/>
          <w:sz w:val="28"/>
          <w:szCs w:val="28"/>
        </w:rPr>
        <w:t>11.10</w:t>
      </w:r>
    </w:p>
    <w:p w:rsidR="002D4DA4" w:rsidRPr="00110926" w:rsidRDefault="002D4DA4" w:rsidP="002D4DA4">
      <w:pPr>
        <w:autoSpaceDE w:val="0"/>
        <w:autoSpaceDN w:val="0"/>
        <w:adjustRightInd w:val="0"/>
        <w:spacing w:after="0" w:line="360" w:lineRule="auto"/>
        <w:rPr>
          <w:rFonts w:cs="Tahoma"/>
          <w:color w:val="000000"/>
          <w:sz w:val="24"/>
          <w:szCs w:val="24"/>
        </w:rPr>
      </w:pPr>
      <w:r w:rsidRPr="00110926">
        <w:rPr>
          <w:rFonts w:cs="Tahoma"/>
          <w:color w:val="000000"/>
          <w:sz w:val="24"/>
          <w:szCs w:val="24"/>
        </w:rPr>
        <w:t xml:space="preserve">Teachers and paraprofessionals shall be required to receive training in the following areas:  </w:t>
      </w:r>
    </w:p>
    <w:p w:rsidR="002D4DA4" w:rsidRDefault="002D4DA4" w:rsidP="002D4DA4">
      <w:pPr>
        <w:pStyle w:val="ListParagraph"/>
        <w:numPr>
          <w:ilvl w:val="0"/>
          <w:numId w:val="6"/>
        </w:numPr>
        <w:autoSpaceDE w:val="0"/>
        <w:autoSpaceDN w:val="0"/>
        <w:adjustRightInd w:val="0"/>
        <w:spacing w:after="0" w:line="240" w:lineRule="auto"/>
        <w:rPr>
          <w:rFonts w:cs="Tahoma"/>
          <w:color w:val="000000"/>
          <w:sz w:val="24"/>
          <w:szCs w:val="24"/>
        </w:rPr>
      </w:pPr>
      <w:r>
        <w:rPr>
          <w:rFonts w:cs="Tahoma"/>
          <w:color w:val="000000"/>
          <w:sz w:val="24"/>
          <w:szCs w:val="24"/>
        </w:rPr>
        <w:t xml:space="preserve">Arkansas Early Childhood or Infant Toffler Education Frameworks </w:t>
      </w:r>
    </w:p>
    <w:p w:rsidR="002D4DA4" w:rsidRPr="00110926" w:rsidRDefault="002D4DA4" w:rsidP="002D4DA4">
      <w:pPr>
        <w:pStyle w:val="ListParagraph"/>
        <w:numPr>
          <w:ilvl w:val="0"/>
          <w:numId w:val="6"/>
        </w:numPr>
        <w:autoSpaceDE w:val="0"/>
        <w:autoSpaceDN w:val="0"/>
        <w:adjustRightInd w:val="0"/>
        <w:spacing w:after="0" w:line="240" w:lineRule="auto"/>
        <w:rPr>
          <w:rFonts w:cs="Tahoma"/>
          <w:color w:val="000000"/>
          <w:sz w:val="24"/>
          <w:szCs w:val="24"/>
        </w:rPr>
      </w:pPr>
      <w:r w:rsidRPr="00110926">
        <w:rPr>
          <w:rFonts w:cs="Tahoma"/>
          <w:color w:val="000000"/>
          <w:sz w:val="24"/>
          <w:szCs w:val="24"/>
        </w:rPr>
        <w:t xml:space="preserve">Pre-K ELLA (Early Literacy Learning in Arkansas) </w:t>
      </w:r>
    </w:p>
    <w:p w:rsidR="002D4DA4" w:rsidRPr="00110926" w:rsidRDefault="002D4DA4" w:rsidP="002D4DA4">
      <w:pPr>
        <w:pStyle w:val="ListParagraph"/>
        <w:numPr>
          <w:ilvl w:val="0"/>
          <w:numId w:val="6"/>
        </w:numPr>
        <w:autoSpaceDE w:val="0"/>
        <w:autoSpaceDN w:val="0"/>
        <w:adjustRightInd w:val="0"/>
        <w:spacing w:after="0" w:line="240" w:lineRule="auto"/>
        <w:rPr>
          <w:rFonts w:cs="Tahoma"/>
          <w:color w:val="000000"/>
          <w:sz w:val="24"/>
          <w:szCs w:val="24"/>
        </w:rPr>
      </w:pPr>
      <w:r w:rsidRPr="00110926">
        <w:rPr>
          <w:rFonts w:cs="Tahoma"/>
          <w:color w:val="000000"/>
          <w:sz w:val="24"/>
          <w:szCs w:val="24"/>
        </w:rPr>
        <w:t xml:space="preserve">INDEX (Math and Science for Young Children) </w:t>
      </w:r>
    </w:p>
    <w:p w:rsidR="002D4DA4" w:rsidRDefault="002D4DA4" w:rsidP="002D4DA4">
      <w:pPr>
        <w:pStyle w:val="ListParagraph"/>
        <w:numPr>
          <w:ilvl w:val="0"/>
          <w:numId w:val="6"/>
        </w:numPr>
        <w:autoSpaceDE w:val="0"/>
        <w:autoSpaceDN w:val="0"/>
        <w:adjustRightInd w:val="0"/>
        <w:spacing w:after="0" w:line="240" w:lineRule="auto"/>
        <w:rPr>
          <w:rFonts w:cs="Tahoma"/>
          <w:color w:val="000000"/>
          <w:sz w:val="24"/>
          <w:szCs w:val="24"/>
        </w:rPr>
      </w:pPr>
      <w:r w:rsidRPr="00110926">
        <w:rPr>
          <w:rFonts w:cs="Tahoma"/>
          <w:color w:val="000000"/>
          <w:sz w:val="24"/>
          <w:szCs w:val="24"/>
        </w:rPr>
        <w:t xml:space="preserve">Social/Emotional Learning in Arkansas </w:t>
      </w:r>
    </w:p>
    <w:p w:rsidR="002D4DA4" w:rsidRPr="0068155B" w:rsidRDefault="002D4DA4" w:rsidP="002D4DA4">
      <w:pPr>
        <w:autoSpaceDE w:val="0"/>
        <w:autoSpaceDN w:val="0"/>
        <w:adjustRightInd w:val="0"/>
        <w:spacing w:after="0" w:line="240" w:lineRule="auto"/>
        <w:rPr>
          <w:rFonts w:cs="Tahoma"/>
          <w:color w:val="000000"/>
          <w:sz w:val="24"/>
          <w:szCs w:val="24"/>
        </w:rPr>
      </w:pPr>
    </w:p>
    <w:p w:rsidR="002D4DA4" w:rsidRDefault="002D4DA4" w:rsidP="002D4DA4">
      <w:pPr>
        <w:spacing w:line="360" w:lineRule="auto"/>
        <w:rPr>
          <w:rFonts w:cs="Tahoma"/>
          <w:color w:val="000000"/>
          <w:sz w:val="24"/>
          <w:szCs w:val="24"/>
        </w:rPr>
      </w:pPr>
      <w:r w:rsidRPr="00110926">
        <w:rPr>
          <w:rFonts w:cs="Tahoma"/>
          <w:color w:val="000000"/>
          <w:sz w:val="24"/>
          <w:szCs w:val="24"/>
        </w:rPr>
        <w:t>With the exception of annual Work Sampling training and updates, timeframes for completing such requirements may vary with availability and access to the above trainings. DCCECE or ADE Special Education may mandate additional training subject to needs in various locations.</w:t>
      </w:r>
    </w:p>
    <w:p w:rsidR="002D4DA4" w:rsidRDefault="002D4DA4" w:rsidP="002D4DA4">
      <w:pPr>
        <w:spacing w:line="360" w:lineRule="auto"/>
        <w:rPr>
          <w:rFonts w:cs="Tahoma"/>
          <w:color w:val="000000"/>
          <w:sz w:val="24"/>
          <w:szCs w:val="24"/>
        </w:rPr>
      </w:pPr>
    </w:p>
    <w:p w:rsidR="002D4DA4" w:rsidRDefault="002D4DA4" w:rsidP="002D4DA4">
      <w:pPr>
        <w:spacing w:line="360" w:lineRule="auto"/>
        <w:rPr>
          <w:rFonts w:cs="Tahoma"/>
          <w:color w:val="000000"/>
          <w:sz w:val="24"/>
          <w:szCs w:val="24"/>
        </w:rPr>
      </w:pPr>
    </w:p>
    <w:p w:rsidR="002D4DA4" w:rsidRPr="00866781" w:rsidRDefault="002D4DA4" w:rsidP="002D4DA4">
      <w:pPr>
        <w:spacing w:after="0" w:line="240" w:lineRule="auto"/>
        <w:rPr>
          <w:rFonts w:cs="Tahoma"/>
          <w:b/>
          <w:color w:val="000000"/>
          <w:sz w:val="24"/>
          <w:szCs w:val="24"/>
        </w:rPr>
      </w:pPr>
      <w:r w:rsidRPr="00866781">
        <w:rPr>
          <w:rFonts w:cs="Tahoma"/>
          <w:b/>
          <w:color w:val="000000"/>
          <w:sz w:val="24"/>
          <w:szCs w:val="24"/>
        </w:rPr>
        <w:lastRenderedPageBreak/>
        <w:t>Clarification:</w:t>
      </w:r>
    </w:p>
    <w:p w:rsidR="002D4DA4" w:rsidRDefault="002D4DA4" w:rsidP="002D4DA4">
      <w:pPr>
        <w:spacing w:after="0" w:line="240" w:lineRule="auto"/>
        <w:rPr>
          <w:rFonts w:cs="Tahoma"/>
          <w:color w:val="000000"/>
          <w:sz w:val="24"/>
          <w:szCs w:val="24"/>
        </w:rPr>
      </w:pPr>
      <w:r w:rsidRPr="00866781">
        <w:rPr>
          <w:rFonts w:cs="Tahoma"/>
          <w:color w:val="000000"/>
          <w:sz w:val="24"/>
          <w:szCs w:val="24"/>
        </w:rPr>
        <w:t>Refer to Appendix I for a list of mandatory ABC trainings.</w:t>
      </w:r>
    </w:p>
    <w:p w:rsidR="002D4DA4" w:rsidRPr="00866781" w:rsidRDefault="002D4DA4" w:rsidP="002D4DA4">
      <w:pPr>
        <w:spacing w:after="0" w:line="240" w:lineRule="auto"/>
        <w:rPr>
          <w:rFonts w:cs="Tahoma"/>
          <w:color w:val="000000"/>
          <w:sz w:val="24"/>
          <w:szCs w:val="24"/>
        </w:rPr>
      </w:pPr>
    </w:p>
    <w:p w:rsidR="002D4DA4" w:rsidRDefault="002D4DA4" w:rsidP="002D4DA4">
      <w:pPr>
        <w:spacing w:after="0" w:line="240" w:lineRule="auto"/>
        <w:rPr>
          <w:rFonts w:cs="Tahoma"/>
          <w:color w:val="000000"/>
          <w:sz w:val="24"/>
          <w:szCs w:val="24"/>
        </w:rPr>
      </w:pPr>
      <w:r w:rsidRPr="00866781">
        <w:rPr>
          <w:rFonts w:cs="Tahoma"/>
          <w:color w:val="000000"/>
          <w:sz w:val="24"/>
          <w:szCs w:val="24"/>
        </w:rPr>
        <w:t>All hours of each cited mandatory training must be completed.  Partial completion of any identified course does not satisfy this requirement.</w:t>
      </w:r>
    </w:p>
    <w:p w:rsidR="002D4DA4" w:rsidRPr="00866781" w:rsidRDefault="002D4DA4" w:rsidP="002D4DA4">
      <w:pPr>
        <w:spacing w:after="0" w:line="240" w:lineRule="auto"/>
        <w:rPr>
          <w:rFonts w:cs="Tahoma"/>
          <w:color w:val="000000"/>
          <w:sz w:val="24"/>
          <w:szCs w:val="24"/>
        </w:rPr>
      </w:pPr>
    </w:p>
    <w:p w:rsidR="002D4DA4" w:rsidRDefault="002D4DA4" w:rsidP="002D4DA4">
      <w:pPr>
        <w:spacing w:after="0" w:line="240" w:lineRule="auto"/>
        <w:rPr>
          <w:rFonts w:cs="Tahoma"/>
          <w:color w:val="000000"/>
          <w:sz w:val="24"/>
          <w:szCs w:val="24"/>
        </w:rPr>
      </w:pPr>
      <w:r w:rsidRPr="00866781">
        <w:rPr>
          <w:rFonts w:cs="Tahoma"/>
          <w:color w:val="000000"/>
          <w:sz w:val="24"/>
          <w:szCs w:val="24"/>
        </w:rPr>
        <w:t>ADE rules require certified teachers to obtain 36 clock hours of professional development annually to maintain certification.  To teach in an ABC classroom, 30 of those hours must be pertinent to early childhood education.</w:t>
      </w:r>
    </w:p>
    <w:p w:rsidR="002D4DA4" w:rsidRPr="00866781" w:rsidRDefault="002D4DA4" w:rsidP="002D4DA4">
      <w:pPr>
        <w:spacing w:after="0" w:line="240" w:lineRule="auto"/>
        <w:rPr>
          <w:rFonts w:cs="Tahoma"/>
          <w:color w:val="000000"/>
          <w:sz w:val="24"/>
          <w:szCs w:val="24"/>
        </w:rPr>
      </w:pPr>
    </w:p>
    <w:p w:rsidR="002D4DA4" w:rsidRDefault="002D4DA4" w:rsidP="002D4DA4">
      <w:pPr>
        <w:spacing w:after="0" w:line="240" w:lineRule="auto"/>
        <w:rPr>
          <w:rFonts w:cs="Tahoma"/>
          <w:color w:val="000000"/>
          <w:sz w:val="24"/>
          <w:szCs w:val="24"/>
        </w:rPr>
      </w:pPr>
      <w:r w:rsidRPr="00866781">
        <w:rPr>
          <w:rFonts w:cs="Tahoma"/>
          <w:color w:val="000000"/>
          <w:sz w:val="24"/>
          <w:szCs w:val="24"/>
        </w:rPr>
        <w:t>For non-certified staff, including paraprofessionals, a minimum of 30 clock hours pertinent to early childhood education is required annually.  Hours shall be submitted to the state professional development registry.  Programs must maintain current copies of staff registry transcripts, and copies of certificates for trainings, as proof of professional development hours.</w:t>
      </w:r>
    </w:p>
    <w:p w:rsidR="002D4DA4" w:rsidRPr="006E7C10" w:rsidRDefault="002D4DA4" w:rsidP="002D4DA4">
      <w:pPr>
        <w:spacing w:after="0" w:line="240" w:lineRule="auto"/>
        <w:rPr>
          <w:rFonts w:cs="Tahoma"/>
          <w:color w:val="000000"/>
          <w:sz w:val="24"/>
          <w:szCs w:val="24"/>
        </w:rPr>
      </w:pPr>
    </w:p>
    <w:p w:rsidR="002D4DA4" w:rsidRDefault="002D4DA4" w:rsidP="002D4DA4">
      <w:pPr>
        <w:spacing w:line="360" w:lineRule="auto"/>
        <w:rPr>
          <w:sz w:val="24"/>
          <w:szCs w:val="24"/>
        </w:rPr>
      </w:pPr>
      <w:r w:rsidRPr="008078F6">
        <w:rPr>
          <w:b/>
          <w:sz w:val="28"/>
          <w:szCs w:val="28"/>
        </w:rPr>
        <w:t>11.11</w:t>
      </w:r>
      <w:r w:rsidRPr="008078F6">
        <w:rPr>
          <w:sz w:val="24"/>
          <w:szCs w:val="24"/>
        </w:rPr>
        <w:t xml:space="preserve"> </w:t>
      </w:r>
    </w:p>
    <w:p w:rsidR="002D4DA4" w:rsidRDefault="002D4DA4" w:rsidP="002D4DA4">
      <w:pPr>
        <w:spacing w:line="360" w:lineRule="auto"/>
        <w:rPr>
          <w:sz w:val="24"/>
          <w:szCs w:val="24"/>
        </w:rPr>
      </w:pPr>
      <w:r w:rsidRPr="008078F6">
        <w:rPr>
          <w:sz w:val="24"/>
          <w:szCs w:val="24"/>
        </w:rPr>
        <w:t>In addition to the requirements of 11.10, coordinators for each ABC programs shall ensure that all appropriate staff members attend mandatory ABC training (budgets, reporting, assessments, information technology, etc.) provided by DCCECE. Programs with staff members not adhering to these requirements are subject to the terms of a compliance plan as outlined in Section 21.</w:t>
      </w:r>
    </w:p>
    <w:p w:rsidR="002D4DA4" w:rsidRPr="00866781" w:rsidRDefault="002D4DA4" w:rsidP="002D4DA4">
      <w:pPr>
        <w:spacing w:after="0" w:line="240" w:lineRule="auto"/>
        <w:rPr>
          <w:b/>
          <w:sz w:val="24"/>
          <w:szCs w:val="24"/>
        </w:rPr>
      </w:pPr>
      <w:r w:rsidRPr="00866781">
        <w:rPr>
          <w:b/>
          <w:sz w:val="24"/>
          <w:szCs w:val="24"/>
        </w:rPr>
        <w:t>Clarification:</w:t>
      </w:r>
    </w:p>
    <w:p w:rsidR="002D4DA4" w:rsidRDefault="002D4DA4" w:rsidP="002D4DA4">
      <w:pPr>
        <w:spacing w:after="0" w:line="240" w:lineRule="auto"/>
        <w:rPr>
          <w:sz w:val="24"/>
          <w:szCs w:val="24"/>
        </w:rPr>
      </w:pPr>
      <w:r w:rsidRPr="00866781">
        <w:rPr>
          <w:sz w:val="24"/>
          <w:szCs w:val="24"/>
        </w:rPr>
        <w:t>Refer to Appendix I for a current list of mandatory ABC trainings.</w:t>
      </w:r>
    </w:p>
    <w:p w:rsidR="002D4DA4" w:rsidRPr="00866781" w:rsidRDefault="002D4DA4" w:rsidP="002D4DA4">
      <w:pPr>
        <w:spacing w:after="0" w:line="240" w:lineRule="auto"/>
        <w:rPr>
          <w:sz w:val="24"/>
          <w:szCs w:val="24"/>
        </w:rPr>
      </w:pPr>
    </w:p>
    <w:p w:rsidR="002D4DA4" w:rsidRDefault="002D4DA4" w:rsidP="002D4DA4">
      <w:pPr>
        <w:spacing w:after="0" w:line="240" w:lineRule="auto"/>
        <w:rPr>
          <w:sz w:val="24"/>
          <w:szCs w:val="24"/>
        </w:rPr>
      </w:pPr>
      <w:r w:rsidRPr="00866781">
        <w:rPr>
          <w:sz w:val="24"/>
          <w:szCs w:val="24"/>
        </w:rPr>
        <w:t xml:space="preserve">Failure to attend the mandatory training will result in the submission and approval of a professional development plan or proof of registration and attendance in required training. </w:t>
      </w:r>
    </w:p>
    <w:p w:rsidR="002D4DA4" w:rsidRDefault="002D4DA4" w:rsidP="002D4DA4">
      <w:pPr>
        <w:spacing w:after="0" w:line="240" w:lineRule="auto"/>
        <w:rPr>
          <w:sz w:val="24"/>
          <w:szCs w:val="24"/>
        </w:rPr>
      </w:pPr>
    </w:p>
    <w:p w:rsidR="002D4DA4" w:rsidRPr="00D4799A" w:rsidRDefault="002D4DA4" w:rsidP="002D4DA4">
      <w:pPr>
        <w:rPr>
          <w:b/>
          <w:sz w:val="28"/>
          <w:szCs w:val="28"/>
        </w:rPr>
      </w:pPr>
      <w:r w:rsidRPr="00D4799A">
        <w:rPr>
          <w:b/>
          <w:sz w:val="28"/>
          <w:szCs w:val="28"/>
        </w:rPr>
        <w:t xml:space="preserve">11.12 </w:t>
      </w:r>
    </w:p>
    <w:p w:rsidR="002D4DA4" w:rsidRDefault="002D4DA4" w:rsidP="002D4DA4">
      <w:pPr>
        <w:spacing w:line="360" w:lineRule="auto"/>
        <w:rPr>
          <w:sz w:val="24"/>
          <w:szCs w:val="24"/>
        </w:rPr>
      </w:pPr>
      <w:r w:rsidRPr="00D4799A">
        <w:rPr>
          <w:sz w:val="24"/>
          <w:szCs w:val="24"/>
        </w:rPr>
        <w:t>The ABC program coordinator and all ABC staff shall register with the AECPDS</w:t>
      </w:r>
      <w:r>
        <w:rPr>
          <w:sz w:val="24"/>
          <w:szCs w:val="24"/>
        </w:rPr>
        <w:t xml:space="preserve"> (Arkansas Early Childhood Professional Development System)</w:t>
      </w:r>
      <w:r w:rsidRPr="00D4799A">
        <w:rPr>
          <w:sz w:val="24"/>
          <w:szCs w:val="24"/>
        </w:rPr>
        <w:t xml:space="preserve"> Registry. The Registry identification number for each staff shall be entered in COPA.</w:t>
      </w:r>
    </w:p>
    <w:p w:rsidR="002D4DA4" w:rsidRDefault="002D4DA4" w:rsidP="002D4DA4">
      <w:pPr>
        <w:spacing w:after="0" w:line="240" w:lineRule="auto"/>
        <w:rPr>
          <w:b/>
          <w:sz w:val="28"/>
          <w:szCs w:val="28"/>
        </w:rPr>
      </w:pPr>
      <w:r>
        <w:rPr>
          <w:b/>
          <w:sz w:val="28"/>
          <w:szCs w:val="28"/>
        </w:rPr>
        <w:t>Clarification:</w:t>
      </w:r>
    </w:p>
    <w:p w:rsidR="002D4DA4" w:rsidRPr="00C72A54" w:rsidRDefault="002D4DA4" w:rsidP="002D4DA4">
      <w:pPr>
        <w:spacing w:after="0" w:line="240" w:lineRule="auto"/>
        <w:rPr>
          <w:sz w:val="24"/>
          <w:szCs w:val="24"/>
        </w:rPr>
      </w:pPr>
      <w:r>
        <w:rPr>
          <w:sz w:val="24"/>
          <w:szCs w:val="24"/>
        </w:rPr>
        <w:t xml:space="preserve">AECPDS-Arkansas Early Childhood Professional Development System is synonymous with the state professional development registry. </w:t>
      </w:r>
    </w:p>
    <w:p w:rsidR="002D4DA4" w:rsidRDefault="002D4DA4" w:rsidP="002D4DA4">
      <w:pPr>
        <w:spacing w:line="360" w:lineRule="auto"/>
        <w:rPr>
          <w:rFonts w:cs="Tahoma"/>
          <w:b/>
          <w:sz w:val="24"/>
          <w:szCs w:val="24"/>
        </w:rPr>
      </w:pPr>
    </w:p>
    <w:p w:rsidR="002D4DA4" w:rsidRDefault="002D4DA4" w:rsidP="002D4DA4">
      <w:pPr>
        <w:spacing w:line="360" w:lineRule="auto"/>
        <w:rPr>
          <w:rFonts w:cs="Tahoma"/>
          <w:b/>
          <w:sz w:val="24"/>
          <w:szCs w:val="24"/>
        </w:rPr>
      </w:pPr>
    </w:p>
    <w:p w:rsidR="002D4DA4" w:rsidRDefault="002D4DA4" w:rsidP="002D4DA4">
      <w:pPr>
        <w:spacing w:line="360" w:lineRule="auto"/>
        <w:jc w:val="center"/>
        <w:rPr>
          <w:rFonts w:cs="Tahoma"/>
          <w:b/>
          <w:sz w:val="120"/>
          <w:szCs w:val="120"/>
        </w:rPr>
      </w:pPr>
    </w:p>
    <w:p w:rsidR="002D4DA4" w:rsidRDefault="002D4DA4" w:rsidP="002D4DA4">
      <w:pPr>
        <w:spacing w:line="360" w:lineRule="auto"/>
        <w:jc w:val="center"/>
        <w:rPr>
          <w:rFonts w:cs="Tahoma"/>
          <w:b/>
          <w:sz w:val="120"/>
          <w:szCs w:val="120"/>
        </w:rPr>
      </w:pPr>
      <w:r>
        <w:rPr>
          <w:rFonts w:cs="Tahoma"/>
          <w:b/>
          <w:sz w:val="120"/>
          <w:szCs w:val="120"/>
        </w:rPr>
        <w:t xml:space="preserve">Other </w:t>
      </w:r>
    </w:p>
    <w:p w:rsidR="002D4DA4" w:rsidRDefault="002D4DA4" w:rsidP="002D4DA4">
      <w:pPr>
        <w:spacing w:line="360" w:lineRule="auto"/>
        <w:jc w:val="center"/>
        <w:rPr>
          <w:rFonts w:cs="Tahoma"/>
          <w:b/>
          <w:sz w:val="120"/>
          <w:szCs w:val="120"/>
        </w:rPr>
      </w:pPr>
      <w:r>
        <w:rPr>
          <w:rFonts w:cs="Tahoma"/>
          <w:b/>
          <w:sz w:val="120"/>
          <w:szCs w:val="120"/>
        </w:rPr>
        <w:t xml:space="preserve">Professional </w:t>
      </w:r>
    </w:p>
    <w:p w:rsidR="002D4DA4" w:rsidRDefault="002D4DA4" w:rsidP="002D4DA4">
      <w:pPr>
        <w:spacing w:line="360" w:lineRule="auto"/>
        <w:jc w:val="center"/>
        <w:rPr>
          <w:rFonts w:cs="Tahoma"/>
          <w:b/>
          <w:sz w:val="120"/>
          <w:szCs w:val="120"/>
        </w:rPr>
      </w:pPr>
      <w:r>
        <w:rPr>
          <w:rFonts w:cs="Tahoma"/>
          <w:b/>
          <w:sz w:val="120"/>
          <w:szCs w:val="120"/>
        </w:rPr>
        <w:t>Development</w:t>
      </w:r>
    </w:p>
    <w:p w:rsidR="00613C07" w:rsidRDefault="00613C07" w:rsidP="002D4DA4">
      <w:pPr>
        <w:spacing w:line="360" w:lineRule="auto"/>
        <w:jc w:val="center"/>
        <w:rPr>
          <w:rFonts w:cs="Tahoma"/>
          <w:b/>
          <w:sz w:val="120"/>
          <w:szCs w:val="120"/>
        </w:rPr>
      </w:pPr>
    </w:p>
    <w:p w:rsidR="00613C07" w:rsidRDefault="00613C07" w:rsidP="002D4DA4">
      <w:pPr>
        <w:spacing w:line="360" w:lineRule="auto"/>
        <w:jc w:val="center"/>
        <w:rPr>
          <w:rFonts w:cs="Tahoma"/>
          <w:b/>
          <w:sz w:val="24"/>
          <w:szCs w:val="24"/>
        </w:rPr>
      </w:pPr>
    </w:p>
    <w:p w:rsidR="00613C07" w:rsidRDefault="00613C07" w:rsidP="002D4DA4">
      <w:pPr>
        <w:spacing w:line="360" w:lineRule="auto"/>
        <w:jc w:val="center"/>
        <w:rPr>
          <w:rFonts w:cs="Tahoma"/>
          <w:b/>
          <w:sz w:val="24"/>
          <w:szCs w:val="24"/>
        </w:rPr>
      </w:pPr>
    </w:p>
    <w:p w:rsidR="00613C07" w:rsidRPr="001B14D5" w:rsidRDefault="00613C07" w:rsidP="00613C07">
      <w:pPr>
        <w:rPr>
          <w:b/>
          <w:color w:val="FF0000"/>
          <w:sz w:val="36"/>
          <w:szCs w:val="36"/>
        </w:rPr>
      </w:pPr>
      <w:r w:rsidRPr="001B14D5">
        <w:rPr>
          <w:b/>
          <w:color w:val="FF0000"/>
          <w:sz w:val="36"/>
          <w:szCs w:val="36"/>
        </w:rPr>
        <w:lastRenderedPageBreak/>
        <w:t>Other Professional Development</w:t>
      </w:r>
    </w:p>
    <w:p w:rsidR="00613C07" w:rsidRDefault="00613C07" w:rsidP="00613C07">
      <w:pPr>
        <w:rPr>
          <w:b/>
          <w:color w:val="FF0000"/>
          <w:sz w:val="32"/>
          <w:szCs w:val="32"/>
        </w:rPr>
      </w:pPr>
    </w:p>
    <w:p w:rsidR="00613C07" w:rsidRPr="001B14D5" w:rsidRDefault="00613C07" w:rsidP="00613C07">
      <w:pPr>
        <w:spacing w:line="360" w:lineRule="auto"/>
        <w:rPr>
          <w:sz w:val="28"/>
          <w:szCs w:val="28"/>
        </w:rPr>
      </w:pPr>
      <w:r w:rsidRPr="001B14D5">
        <w:rPr>
          <w:sz w:val="28"/>
          <w:szCs w:val="28"/>
        </w:rPr>
        <w:t>Other professional development is any educational training provided by a source other than TAPP.  They can include but are not limited to:</w:t>
      </w:r>
    </w:p>
    <w:p w:rsidR="00613C07" w:rsidRPr="001B14D5" w:rsidRDefault="00613C07" w:rsidP="00613C07">
      <w:pPr>
        <w:pStyle w:val="ListParagraph"/>
        <w:numPr>
          <w:ilvl w:val="0"/>
          <w:numId w:val="7"/>
        </w:numPr>
        <w:spacing w:line="360" w:lineRule="auto"/>
        <w:rPr>
          <w:sz w:val="28"/>
          <w:szCs w:val="28"/>
        </w:rPr>
      </w:pPr>
      <w:r w:rsidRPr="001B14D5">
        <w:rPr>
          <w:sz w:val="28"/>
          <w:szCs w:val="28"/>
        </w:rPr>
        <w:t>ESC Works</w:t>
      </w:r>
    </w:p>
    <w:p w:rsidR="00613C07" w:rsidRPr="001B14D5" w:rsidRDefault="00613C07" w:rsidP="00613C07">
      <w:pPr>
        <w:pStyle w:val="ListParagraph"/>
        <w:numPr>
          <w:ilvl w:val="0"/>
          <w:numId w:val="7"/>
        </w:numPr>
        <w:spacing w:line="360" w:lineRule="auto"/>
        <w:rPr>
          <w:sz w:val="28"/>
          <w:szCs w:val="28"/>
        </w:rPr>
      </w:pPr>
      <w:r w:rsidRPr="001B14D5">
        <w:rPr>
          <w:sz w:val="28"/>
          <w:szCs w:val="28"/>
        </w:rPr>
        <w:t>ACH Trainings</w:t>
      </w:r>
    </w:p>
    <w:p w:rsidR="00613C07" w:rsidRPr="001B14D5" w:rsidRDefault="00613C07" w:rsidP="00613C07">
      <w:pPr>
        <w:pStyle w:val="ListParagraph"/>
        <w:numPr>
          <w:ilvl w:val="0"/>
          <w:numId w:val="7"/>
        </w:numPr>
        <w:spacing w:line="360" w:lineRule="auto"/>
        <w:rPr>
          <w:sz w:val="28"/>
          <w:szCs w:val="28"/>
        </w:rPr>
      </w:pPr>
      <w:r w:rsidRPr="001B14D5">
        <w:rPr>
          <w:sz w:val="28"/>
          <w:szCs w:val="28"/>
        </w:rPr>
        <w:t>Arkansas Department of Education</w:t>
      </w:r>
    </w:p>
    <w:p w:rsidR="00613C07" w:rsidRDefault="00613C07" w:rsidP="00613C07">
      <w:pPr>
        <w:spacing w:line="360" w:lineRule="auto"/>
        <w:rPr>
          <w:sz w:val="28"/>
          <w:szCs w:val="28"/>
        </w:rPr>
      </w:pPr>
      <w:r w:rsidRPr="001B14D5">
        <w:rPr>
          <w:sz w:val="28"/>
          <w:szCs w:val="28"/>
        </w:rPr>
        <w:t>CPR offered by school nurse or other registered provider</w:t>
      </w: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C30AB7" w:rsidRDefault="00C30AB7" w:rsidP="00613C07">
      <w:pPr>
        <w:spacing w:line="360" w:lineRule="auto"/>
        <w:rPr>
          <w:sz w:val="28"/>
          <w:szCs w:val="28"/>
        </w:rPr>
      </w:pPr>
    </w:p>
    <w:p w:rsidR="00DF1A9F" w:rsidRDefault="00DF1A9F" w:rsidP="00C30AB7">
      <w:pPr>
        <w:spacing w:line="360" w:lineRule="auto"/>
        <w:jc w:val="center"/>
        <w:rPr>
          <w:b/>
          <w:sz w:val="120"/>
          <w:szCs w:val="120"/>
        </w:rPr>
      </w:pPr>
    </w:p>
    <w:p w:rsidR="00DF1A9F" w:rsidRDefault="00DF1A9F" w:rsidP="00C30AB7">
      <w:pPr>
        <w:spacing w:line="360" w:lineRule="auto"/>
        <w:jc w:val="center"/>
        <w:rPr>
          <w:b/>
          <w:sz w:val="120"/>
          <w:szCs w:val="120"/>
        </w:rPr>
      </w:pPr>
    </w:p>
    <w:p w:rsidR="00C30AB7" w:rsidRDefault="00DF1A9F" w:rsidP="00C30AB7">
      <w:pPr>
        <w:spacing w:line="360" w:lineRule="auto"/>
        <w:jc w:val="center"/>
        <w:rPr>
          <w:b/>
          <w:sz w:val="120"/>
          <w:szCs w:val="120"/>
        </w:rPr>
      </w:pPr>
      <w:r>
        <w:rPr>
          <w:b/>
          <w:sz w:val="120"/>
          <w:szCs w:val="120"/>
        </w:rPr>
        <w:t>Employee</w:t>
      </w:r>
    </w:p>
    <w:p w:rsidR="00DF1A9F" w:rsidRDefault="00DF1A9F" w:rsidP="00C30AB7">
      <w:pPr>
        <w:spacing w:line="360" w:lineRule="auto"/>
        <w:jc w:val="center"/>
        <w:rPr>
          <w:b/>
          <w:sz w:val="120"/>
          <w:szCs w:val="120"/>
        </w:rPr>
      </w:pPr>
      <w:r>
        <w:rPr>
          <w:b/>
          <w:sz w:val="120"/>
          <w:szCs w:val="120"/>
        </w:rPr>
        <w:t>Agreement</w:t>
      </w:r>
    </w:p>
    <w:p w:rsidR="007667F3" w:rsidRDefault="007667F3" w:rsidP="00C30AB7">
      <w:pPr>
        <w:spacing w:line="360" w:lineRule="auto"/>
        <w:jc w:val="center"/>
        <w:rPr>
          <w:b/>
          <w:sz w:val="120"/>
          <w:szCs w:val="120"/>
        </w:rPr>
      </w:pPr>
    </w:p>
    <w:p w:rsidR="007667F3" w:rsidRDefault="007667F3" w:rsidP="007667F3">
      <w:pPr>
        <w:spacing w:line="360" w:lineRule="auto"/>
        <w:rPr>
          <w:b/>
          <w:sz w:val="24"/>
          <w:szCs w:val="24"/>
        </w:rPr>
      </w:pPr>
    </w:p>
    <w:p w:rsidR="007667F3" w:rsidRDefault="007667F3" w:rsidP="007667F3">
      <w:pPr>
        <w:spacing w:line="360" w:lineRule="auto"/>
        <w:rPr>
          <w:b/>
          <w:sz w:val="24"/>
          <w:szCs w:val="24"/>
        </w:rPr>
      </w:pPr>
    </w:p>
    <w:p w:rsidR="007667F3" w:rsidRDefault="007667F3" w:rsidP="007667F3">
      <w:pPr>
        <w:rPr>
          <w:b/>
          <w:color w:val="FF0000"/>
          <w:sz w:val="32"/>
          <w:szCs w:val="32"/>
        </w:rPr>
      </w:pPr>
      <w:r>
        <w:rPr>
          <w:b/>
          <w:color w:val="FF0000"/>
          <w:sz w:val="32"/>
          <w:szCs w:val="32"/>
        </w:rPr>
        <w:lastRenderedPageBreak/>
        <w:t>SECTION 11 – STAFF QUALIFICATIONS AND TRAINING REQUIREMENTS</w:t>
      </w:r>
    </w:p>
    <w:p w:rsidR="007667F3" w:rsidRPr="005C67BE" w:rsidRDefault="007667F3" w:rsidP="007667F3">
      <w:pPr>
        <w:rPr>
          <w:b/>
          <w:sz w:val="28"/>
          <w:szCs w:val="28"/>
        </w:rPr>
      </w:pPr>
      <w:r w:rsidRPr="005C67BE">
        <w:rPr>
          <w:b/>
          <w:sz w:val="28"/>
          <w:szCs w:val="28"/>
        </w:rPr>
        <w:t xml:space="preserve">11.13 </w:t>
      </w:r>
    </w:p>
    <w:p w:rsidR="007667F3" w:rsidRDefault="007667F3" w:rsidP="007667F3">
      <w:pPr>
        <w:spacing w:line="360" w:lineRule="auto"/>
        <w:rPr>
          <w:sz w:val="24"/>
          <w:szCs w:val="24"/>
        </w:rPr>
      </w:pPr>
      <w:r w:rsidRPr="005C67BE">
        <w:rPr>
          <w:sz w:val="24"/>
          <w:szCs w:val="24"/>
        </w:rPr>
        <w:t>ABC programs shall establish an employment agreement in writing with all classroom staff. This agreement shall outline working conditions, dates and hours of employment, compensation and fringe benefits. A copy of the public school teacher contract shall satisfy this requirement.</w:t>
      </w:r>
    </w:p>
    <w:p w:rsidR="007667F3" w:rsidRDefault="007667F3" w:rsidP="007667F3">
      <w:pPr>
        <w:spacing w:line="360" w:lineRule="auto"/>
        <w:rPr>
          <w:b/>
          <w:sz w:val="28"/>
          <w:szCs w:val="28"/>
        </w:rPr>
      </w:pPr>
      <w:r w:rsidRPr="005C67BE">
        <w:rPr>
          <w:b/>
          <w:sz w:val="28"/>
          <w:szCs w:val="28"/>
        </w:rPr>
        <w:t xml:space="preserve">Clarification: </w:t>
      </w:r>
    </w:p>
    <w:p w:rsidR="007667F3" w:rsidRDefault="007667F3" w:rsidP="007667F3">
      <w:pPr>
        <w:spacing w:line="360" w:lineRule="auto"/>
        <w:rPr>
          <w:sz w:val="24"/>
          <w:szCs w:val="24"/>
        </w:rPr>
      </w:pPr>
      <w:r>
        <w:rPr>
          <w:sz w:val="24"/>
          <w:szCs w:val="24"/>
        </w:rPr>
        <w:t>ABC Staff the employees of the grantee agency, not the Division or the Department of Education.  The Division accepts no liability for employee-employer disputes, nor will Division staff act as mediator of such disputes.  To clarify expectations, ABC agencies shall establish an annual employment agreement with all ABC employees.  At a minimum, the employment agreement shall establish:</w:t>
      </w:r>
    </w:p>
    <w:p w:rsidR="007667F3" w:rsidRDefault="007667F3" w:rsidP="007667F3">
      <w:pPr>
        <w:spacing w:line="360" w:lineRule="auto"/>
        <w:rPr>
          <w:sz w:val="24"/>
          <w:szCs w:val="24"/>
          <w:u w:val="single"/>
        </w:rPr>
      </w:pPr>
      <w:r>
        <w:rPr>
          <w:sz w:val="24"/>
          <w:szCs w:val="24"/>
          <w:u w:val="single"/>
        </w:rPr>
        <w:t>Working conditions (to include but not limited to):</w:t>
      </w:r>
    </w:p>
    <w:p w:rsidR="007667F3" w:rsidRPr="00E60950" w:rsidRDefault="007667F3" w:rsidP="007667F3">
      <w:pPr>
        <w:pStyle w:val="ListParagraph"/>
        <w:numPr>
          <w:ilvl w:val="0"/>
          <w:numId w:val="8"/>
        </w:numPr>
        <w:spacing w:line="360" w:lineRule="auto"/>
        <w:rPr>
          <w:sz w:val="24"/>
          <w:szCs w:val="24"/>
          <w:u w:val="single"/>
        </w:rPr>
      </w:pPr>
      <w:r>
        <w:rPr>
          <w:sz w:val="24"/>
          <w:szCs w:val="24"/>
        </w:rPr>
        <w:t>Days per year employee shall work</w:t>
      </w:r>
    </w:p>
    <w:p w:rsidR="007667F3" w:rsidRPr="00E60950" w:rsidRDefault="007667F3" w:rsidP="007667F3">
      <w:pPr>
        <w:pStyle w:val="ListParagraph"/>
        <w:numPr>
          <w:ilvl w:val="0"/>
          <w:numId w:val="8"/>
        </w:numPr>
        <w:spacing w:line="360" w:lineRule="auto"/>
        <w:rPr>
          <w:sz w:val="24"/>
          <w:szCs w:val="24"/>
          <w:u w:val="single"/>
        </w:rPr>
      </w:pPr>
      <w:r>
        <w:rPr>
          <w:sz w:val="24"/>
          <w:szCs w:val="24"/>
        </w:rPr>
        <w:t>Working hours per day</w:t>
      </w:r>
    </w:p>
    <w:p w:rsidR="007667F3" w:rsidRPr="00E60950" w:rsidRDefault="007667F3" w:rsidP="007667F3">
      <w:pPr>
        <w:pStyle w:val="ListParagraph"/>
        <w:numPr>
          <w:ilvl w:val="0"/>
          <w:numId w:val="8"/>
        </w:numPr>
        <w:spacing w:line="360" w:lineRule="auto"/>
        <w:rPr>
          <w:sz w:val="24"/>
          <w:szCs w:val="24"/>
          <w:u w:val="single"/>
        </w:rPr>
      </w:pPr>
      <w:r>
        <w:rPr>
          <w:sz w:val="24"/>
          <w:szCs w:val="24"/>
        </w:rPr>
        <w:t>Specific job duties</w:t>
      </w:r>
    </w:p>
    <w:p w:rsidR="007667F3" w:rsidRPr="00E60950" w:rsidRDefault="007667F3" w:rsidP="007667F3">
      <w:pPr>
        <w:pStyle w:val="ListParagraph"/>
        <w:numPr>
          <w:ilvl w:val="0"/>
          <w:numId w:val="8"/>
        </w:numPr>
        <w:spacing w:line="360" w:lineRule="auto"/>
        <w:rPr>
          <w:sz w:val="24"/>
          <w:szCs w:val="24"/>
          <w:u w:val="single"/>
        </w:rPr>
      </w:pPr>
      <w:r>
        <w:rPr>
          <w:sz w:val="24"/>
          <w:szCs w:val="24"/>
        </w:rPr>
        <w:t>Sick leave, annual leave and holiday leave policies</w:t>
      </w:r>
    </w:p>
    <w:p w:rsidR="007667F3" w:rsidRPr="00E60950" w:rsidRDefault="007667F3" w:rsidP="007667F3">
      <w:pPr>
        <w:pStyle w:val="ListParagraph"/>
        <w:numPr>
          <w:ilvl w:val="0"/>
          <w:numId w:val="8"/>
        </w:numPr>
        <w:spacing w:line="360" w:lineRule="auto"/>
        <w:rPr>
          <w:sz w:val="24"/>
          <w:szCs w:val="24"/>
          <w:u w:val="single"/>
        </w:rPr>
      </w:pPr>
      <w:r>
        <w:rPr>
          <w:sz w:val="24"/>
          <w:szCs w:val="24"/>
        </w:rPr>
        <w:t>Professional development requirements</w:t>
      </w:r>
    </w:p>
    <w:p w:rsidR="007667F3" w:rsidRPr="00E60950" w:rsidRDefault="007667F3" w:rsidP="007667F3">
      <w:pPr>
        <w:pStyle w:val="ListParagraph"/>
        <w:numPr>
          <w:ilvl w:val="0"/>
          <w:numId w:val="8"/>
        </w:numPr>
        <w:spacing w:line="360" w:lineRule="auto"/>
        <w:rPr>
          <w:sz w:val="24"/>
          <w:szCs w:val="24"/>
          <w:u w:val="single"/>
        </w:rPr>
      </w:pPr>
      <w:r>
        <w:rPr>
          <w:sz w:val="24"/>
          <w:szCs w:val="24"/>
        </w:rPr>
        <w:t>Credential requirements, including SQP requirements if applicable</w:t>
      </w:r>
    </w:p>
    <w:p w:rsidR="007667F3" w:rsidRDefault="007667F3" w:rsidP="007667F3">
      <w:pPr>
        <w:spacing w:line="360" w:lineRule="auto"/>
        <w:rPr>
          <w:sz w:val="24"/>
          <w:szCs w:val="24"/>
          <w:u w:val="single"/>
        </w:rPr>
      </w:pPr>
      <w:r>
        <w:rPr>
          <w:sz w:val="24"/>
          <w:szCs w:val="24"/>
          <w:u w:val="single"/>
        </w:rPr>
        <w:t>Compensation and fringe benefits (to include but not limited to):</w:t>
      </w:r>
    </w:p>
    <w:p w:rsidR="007667F3" w:rsidRPr="00E60950" w:rsidRDefault="007667F3" w:rsidP="007667F3">
      <w:pPr>
        <w:pStyle w:val="ListParagraph"/>
        <w:numPr>
          <w:ilvl w:val="0"/>
          <w:numId w:val="9"/>
        </w:numPr>
        <w:spacing w:line="360" w:lineRule="auto"/>
        <w:rPr>
          <w:sz w:val="24"/>
          <w:szCs w:val="24"/>
          <w:u w:val="single"/>
        </w:rPr>
      </w:pPr>
      <w:r>
        <w:rPr>
          <w:sz w:val="24"/>
          <w:szCs w:val="24"/>
        </w:rPr>
        <w:t>Rate of pay</w:t>
      </w:r>
    </w:p>
    <w:p w:rsidR="007667F3" w:rsidRPr="00E60950" w:rsidRDefault="007667F3" w:rsidP="007667F3">
      <w:pPr>
        <w:pStyle w:val="ListParagraph"/>
        <w:numPr>
          <w:ilvl w:val="0"/>
          <w:numId w:val="9"/>
        </w:numPr>
        <w:spacing w:line="360" w:lineRule="auto"/>
        <w:rPr>
          <w:sz w:val="24"/>
          <w:szCs w:val="24"/>
          <w:u w:val="single"/>
        </w:rPr>
      </w:pPr>
      <w:r>
        <w:rPr>
          <w:sz w:val="24"/>
          <w:szCs w:val="24"/>
        </w:rPr>
        <w:t>Frequency of pay</w:t>
      </w:r>
    </w:p>
    <w:p w:rsidR="007667F3" w:rsidRPr="00E60950" w:rsidRDefault="007667F3" w:rsidP="007667F3">
      <w:pPr>
        <w:spacing w:line="360" w:lineRule="auto"/>
        <w:rPr>
          <w:sz w:val="24"/>
          <w:szCs w:val="24"/>
        </w:rPr>
      </w:pPr>
      <w:r>
        <w:rPr>
          <w:sz w:val="24"/>
          <w:szCs w:val="24"/>
        </w:rPr>
        <w:t>Working activities not affiliated with the ABC program must be funded through a different source.  An ABC program shall be required to produce signed copies of employment agreements upon request.</w:t>
      </w:r>
    </w:p>
    <w:p w:rsidR="007667F3" w:rsidRPr="007667F3" w:rsidRDefault="007667F3" w:rsidP="007667F3">
      <w:pPr>
        <w:spacing w:line="360" w:lineRule="auto"/>
        <w:rPr>
          <w:rFonts w:cs="Tahoma"/>
          <w:sz w:val="24"/>
          <w:szCs w:val="24"/>
        </w:rPr>
      </w:pPr>
      <w:bookmarkStart w:id="0" w:name="_GoBack"/>
      <w:bookmarkEnd w:id="0"/>
    </w:p>
    <w:sectPr w:rsidR="007667F3" w:rsidRPr="00766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F3875"/>
    <w:multiLevelType w:val="hybridMultilevel"/>
    <w:tmpl w:val="34BEDAEC"/>
    <w:lvl w:ilvl="0" w:tplc="96023B02">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0696A"/>
    <w:multiLevelType w:val="hybridMultilevel"/>
    <w:tmpl w:val="CCAC8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A15ADF"/>
    <w:multiLevelType w:val="hybridMultilevel"/>
    <w:tmpl w:val="B9A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5C00EF"/>
    <w:multiLevelType w:val="hybridMultilevel"/>
    <w:tmpl w:val="F6B0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677EAC"/>
    <w:multiLevelType w:val="hybridMultilevel"/>
    <w:tmpl w:val="AC328EC4"/>
    <w:lvl w:ilvl="0" w:tplc="96023B02">
      <w:start w:val="1"/>
      <w:numFmt w:val="bullet"/>
      <w:lvlText w:val=""/>
      <w:lvlJc w:val="left"/>
      <w:pPr>
        <w:ind w:left="1440" w:hanging="360"/>
      </w:pPr>
      <w:rPr>
        <w:rFonts w:ascii="Symbol" w:hAnsi="Symbol" w:hint="default"/>
        <w:color w:val="auto"/>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4E15A53"/>
    <w:multiLevelType w:val="hybridMultilevel"/>
    <w:tmpl w:val="E1B4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7C5595"/>
    <w:multiLevelType w:val="hybridMultilevel"/>
    <w:tmpl w:val="D732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7D34FB"/>
    <w:multiLevelType w:val="hybridMultilevel"/>
    <w:tmpl w:val="EE8623C6"/>
    <w:lvl w:ilvl="0" w:tplc="9536D96E">
      <w:start w:val="1"/>
      <w:numFmt w:val="bullet"/>
      <w:lvlText w:val=""/>
      <w:lvlJc w:val="left"/>
      <w:pPr>
        <w:ind w:left="720" w:hanging="360"/>
      </w:pPr>
      <w:rPr>
        <w:rFonts w:ascii="Webdings" w:hAnsi="Web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D850BC"/>
    <w:multiLevelType w:val="hybridMultilevel"/>
    <w:tmpl w:val="1FEE56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6"/>
  </w:num>
  <w:num w:numId="6">
    <w:abstractNumId w:val="1"/>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33"/>
    <w:rsid w:val="00105DC3"/>
    <w:rsid w:val="00282B69"/>
    <w:rsid w:val="002D4DA4"/>
    <w:rsid w:val="004C74B7"/>
    <w:rsid w:val="005428C6"/>
    <w:rsid w:val="00565B9A"/>
    <w:rsid w:val="00613C07"/>
    <w:rsid w:val="006A6546"/>
    <w:rsid w:val="007667F3"/>
    <w:rsid w:val="007E40FA"/>
    <w:rsid w:val="00B463FD"/>
    <w:rsid w:val="00B517FC"/>
    <w:rsid w:val="00BE0A33"/>
    <w:rsid w:val="00C30AB7"/>
    <w:rsid w:val="00DF1A9F"/>
    <w:rsid w:val="00E02EEE"/>
    <w:rsid w:val="00F77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BF5E0C-13B9-4F0F-8873-4CA43EC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0A33"/>
    <w:pPr>
      <w:autoSpaceDE w:val="0"/>
      <w:autoSpaceDN w:val="0"/>
      <w:adjustRightInd w:val="0"/>
      <w:spacing w:after="0" w:line="240" w:lineRule="auto"/>
    </w:pPr>
    <w:rPr>
      <w:rFonts w:ascii="Franklin Gothic Heavy" w:hAnsi="Franklin Gothic Heavy" w:cs="Franklin Gothic Heavy"/>
      <w:color w:val="000000"/>
      <w:sz w:val="24"/>
      <w:szCs w:val="24"/>
    </w:rPr>
  </w:style>
  <w:style w:type="paragraph" w:styleId="ListParagraph">
    <w:name w:val="List Paragraph"/>
    <w:basedOn w:val="Normal"/>
    <w:uiPriority w:val="34"/>
    <w:qFormat/>
    <w:rsid w:val="00B517FC"/>
    <w:pPr>
      <w:ind w:left="720"/>
      <w:contextualSpacing/>
    </w:pPr>
  </w:style>
  <w:style w:type="table" w:styleId="TableGrid">
    <w:name w:val="Table Grid"/>
    <w:basedOn w:val="TableNormal"/>
    <w:uiPriority w:val="59"/>
    <w:rsid w:val="002D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10</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dc:creator>
  <cp:keywords/>
  <dc:description/>
  <cp:lastModifiedBy>ACH</cp:lastModifiedBy>
  <cp:revision>14</cp:revision>
  <dcterms:created xsi:type="dcterms:W3CDTF">2015-07-10T13:59:00Z</dcterms:created>
  <dcterms:modified xsi:type="dcterms:W3CDTF">2015-08-04T14:17:00Z</dcterms:modified>
</cp:coreProperties>
</file>